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352A" w14:textId="77777777" w:rsidR="00DA454C" w:rsidRDefault="00DA454C" w:rsidP="00DA454C">
      <w:pPr>
        <w:ind w:left="240" w:hangingChars="100" w:hanging="24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（様式１）</w:t>
      </w:r>
    </w:p>
    <w:p w14:paraId="24F9716A" w14:textId="77777777" w:rsidR="00DA454C" w:rsidRDefault="00DA454C" w:rsidP="00DA454C">
      <w:pPr>
        <w:ind w:left="240" w:hangingChars="100" w:hanging="240"/>
        <w:jc w:val="right"/>
        <w:rPr>
          <w:rFonts w:ascii="ＭＳ 明朝" w:hAnsi="ＭＳ 明朝"/>
          <w:szCs w:val="24"/>
        </w:rPr>
      </w:pPr>
      <w:r w:rsidRPr="007B532C">
        <w:rPr>
          <w:rFonts w:ascii="ＭＳ 明朝" w:hAnsi="ＭＳ 明朝" w:hint="eastAsia"/>
          <w:szCs w:val="24"/>
        </w:rPr>
        <w:t>令和　　年　　月　　日</w:t>
      </w:r>
    </w:p>
    <w:p w14:paraId="1080AB3B" w14:textId="77777777" w:rsidR="00DA454C" w:rsidRPr="007B532C" w:rsidRDefault="00DA454C" w:rsidP="00DA454C">
      <w:pPr>
        <w:ind w:left="240" w:hangingChars="100" w:hanging="240"/>
        <w:jc w:val="right"/>
        <w:rPr>
          <w:rFonts w:ascii="ＭＳ 明朝" w:hAnsi="ＭＳ 明朝"/>
          <w:szCs w:val="24"/>
        </w:rPr>
      </w:pPr>
    </w:p>
    <w:p w14:paraId="2B6E10B5" w14:textId="60CB2242" w:rsidR="00DA454C" w:rsidRDefault="00DA454C" w:rsidP="00DA454C">
      <w:pPr>
        <w:ind w:left="240" w:hangingChars="100" w:hanging="240"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東通原子力発電所から半径概ね５ｋｍ圏（ＰＡＺ）</w:t>
      </w:r>
      <w:r w:rsidRPr="007B532C">
        <w:rPr>
          <w:rFonts w:ascii="ＭＳ 明朝" w:hAnsi="ＭＳ 明朝"/>
          <w:szCs w:val="24"/>
        </w:rPr>
        <w:t>内の事業所に</w:t>
      </w:r>
    </w:p>
    <w:p w14:paraId="3883C0D4" w14:textId="6BEE1C75" w:rsidR="00DA454C" w:rsidRPr="007B532C" w:rsidRDefault="00DA454C" w:rsidP="00DA454C">
      <w:pPr>
        <w:ind w:left="240" w:hangingChars="100" w:hanging="240"/>
        <w:jc w:val="center"/>
        <w:rPr>
          <w:rFonts w:ascii="ＭＳ 明朝" w:hAnsi="ＭＳ 明朝"/>
          <w:szCs w:val="24"/>
        </w:rPr>
      </w:pPr>
      <w:r w:rsidRPr="007B532C">
        <w:rPr>
          <w:rFonts w:ascii="ＭＳ 明朝" w:hAnsi="ＭＳ 明朝"/>
          <w:szCs w:val="24"/>
        </w:rPr>
        <w:t>勤務する方</w:t>
      </w:r>
      <w:r>
        <w:rPr>
          <w:rFonts w:ascii="ＭＳ 明朝" w:hAnsi="ＭＳ 明朝" w:hint="eastAsia"/>
          <w:szCs w:val="24"/>
        </w:rPr>
        <w:t>に対する</w:t>
      </w:r>
      <w:r w:rsidRPr="007B532C">
        <w:rPr>
          <w:rFonts w:ascii="ＭＳ 明朝" w:hAnsi="ＭＳ 明朝"/>
          <w:szCs w:val="24"/>
        </w:rPr>
        <w:t>安定ヨウ素剤</w:t>
      </w:r>
      <w:r>
        <w:rPr>
          <w:rFonts w:ascii="ＭＳ 明朝" w:hAnsi="ＭＳ 明朝" w:hint="eastAsia"/>
          <w:szCs w:val="24"/>
        </w:rPr>
        <w:t>の</w:t>
      </w:r>
      <w:r w:rsidRPr="007B532C">
        <w:rPr>
          <w:rFonts w:ascii="ＭＳ 明朝" w:hAnsi="ＭＳ 明朝"/>
          <w:szCs w:val="24"/>
        </w:rPr>
        <w:t>事前配布</w:t>
      </w:r>
      <w:r>
        <w:rPr>
          <w:rFonts w:ascii="ＭＳ 明朝" w:hAnsi="ＭＳ 明朝" w:hint="eastAsia"/>
          <w:szCs w:val="24"/>
        </w:rPr>
        <w:t>に関する</w:t>
      </w:r>
      <w:r w:rsidRPr="007B532C">
        <w:rPr>
          <w:rFonts w:ascii="ＭＳ 明朝" w:hAnsi="ＭＳ 明朝"/>
          <w:szCs w:val="24"/>
        </w:rPr>
        <w:t>申請書</w:t>
      </w:r>
    </w:p>
    <w:p w14:paraId="31894D06" w14:textId="77777777" w:rsidR="00DA454C" w:rsidRPr="007B532C" w:rsidRDefault="00DA454C" w:rsidP="00DA454C">
      <w:pPr>
        <w:ind w:left="240" w:hangingChars="100" w:hanging="240"/>
        <w:jc w:val="left"/>
        <w:rPr>
          <w:rFonts w:ascii="ＭＳ 明朝" w:hAnsi="ＭＳ 明朝"/>
          <w:szCs w:val="24"/>
        </w:rPr>
      </w:pPr>
    </w:p>
    <w:p w14:paraId="7B5CA802" w14:textId="77777777" w:rsidR="00DA454C" w:rsidRPr="007B532C" w:rsidRDefault="00DA454C" w:rsidP="00DA454C">
      <w:pPr>
        <w:jc w:val="left"/>
        <w:rPr>
          <w:rFonts w:ascii="ＭＳ 明朝" w:hAnsi="ＭＳ 明朝"/>
          <w:szCs w:val="24"/>
        </w:rPr>
      </w:pPr>
      <w:r w:rsidRPr="007B532C">
        <w:rPr>
          <w:rFonts w:ascii="ＭＳ 明朝" w:hAnsi="ＭＳ 明朝" w:hint="eastAsia"/>
          <w:szCs w:val="24"/>
        </w:rPr>
        <w:t>東通村長　殿</w:t>
      </w:r>
    </w:p>
    <w:p w14:paraId="2CA643D9" w14:textId="77777777" w:rsidR="00DA454C" w:rsidRPr="007B532C" w:rsidRDefault="00DA454C" w:rsidP="00DA454C">
      <w:pPr>
        <w:ind w:left="240" w:hangingChars="100" w:hanging="240"/>
        <w:jc w:val="left"/>
        <w:rPr>
          <w:rFonts w:ascii="ＭＳ 明朝" w:hAnsi="ＭＳ 明朝"/>
          <w:szCs w:val="24"/>
        </w:rPr>
      </w:pPr>
    </w:p>
    <w:p w14:paraId="01859DB3" w14:textId="28C6B695" w:rsidR="00DA454C" w:rsidRPr="007B532C" w:rsidRDefault="00DA454C" w:rsidP="00DA454C">
      <w:pPr>
        <w:ind w:left="240" w:hangingChars="100" w:hanging="240"/>
        <w:jc w:val="center"/>
        <w:rPr>
          <w:rFonts w:ascii="ＭＳ 明朝" w:hAnsi="ＭＳ 明朝"/>
          <w:szCs w:val="24"/>
        </w:rPr>
      </w:pPr>
      <w:r w:rsidRPr="007B532C">
        <w:rPr>
          <w:rFonts w:ascii="ＭＳ 明朝" w:hAnsi="ＭＳ 明朝" w:hint="eastAsia"/>
          <w:szCs w:val="24"/>
        </w:rPr>
        <w:t>安定ヨウ素剤の事前配布を受けたいので、下</w:t>
      </w:r>
      <w:r>
        <w:rPr>
          <w:rFonts w:ascii="ＭＳ 明朝" w:hAnsi="ＭＳ 明朝" w:hint="eastAsia"/>
          <w:szCs w:val="24"/>
        </w:rPr>
        <w:t>記</w:t>
      </w:r>
      <w:r w:rsidRPr="007B532C">
        <w:rPr>
          <w:rFonts w:ascii="ＭＳ 明朝" w:hAnsi="ＭＳ 明朝" w:hint="eastAsia"/>
          <w:szCs w:val="24"/>
        </w:rPr>
        <w:t>のとおり申請します。</w:t>
      </w:r>
    </w:p>
    <w:p w14:paraId="7DFF8289" w14:textId="77777777" w:rsidR="00DA454C" w:rsidRPr="007B532C" w:rsidRDefault="00DA454C" w:rsidP="00DA454C">
      <w:pPr>
        <w:ind w:left="240" w:hangingChars="100" w:hanging="240"/>
        <w:jc w:val="left"/>
        <w:rPr>
          <w:rFonts w:ascii="ＭＳ 明朝" w:hAnsi="ＭＳ 明朝"/>
          <w:szCs w:val="24"/>
        </w:rPr>
      </w:pPr>
    </w:p>
    <w:p w14:paraId="4E3FCFE9" w14:textId="77777777" w:rsidR="00DA454C" w:rsidRPr="007B532C" w:rsidRDefault="00DA454C" w:rsidP="00DA454C">
      <w:pPr>
        <w:ind w:left="240" w:hangingChars="100" w:hanging="240"/>
        <w:jc w:val="center"/>
        <w:rPr>
          <w:rFonts w:ascii="ＭＳ 明朝" w:hAnsi="ＭＳ 明朝"/>
          <w:szCs w:val="24"/>
        </w:rPr>
      </w:pPr>
      <w:r w:rsidRPr="007B532C">
        <w:rPr>
          <w:rFonts w:ascii="ＭＳ 明朝" w:hAnsi="ＭＳ 明朝" w:hint="eastAsia"/>
          <w:szCs w:val="24"/>
        </w:rPr>
        <w:t>記</w:t>
      </w:r>
    </w:p>
    <w:p w14:paraId="0117F2B1" w14:textId="77777777" w:rsidR="00DA454C" w:rsidRPr="007B532C" w:rsidRDefault="00DA454C" w:rsidP="00DA454C">
      <w:pPr>
        <w:ind w:left="240" w:hangingChars="100" w:hanging="240"/>
        <w:jc w:val="left"/>
        <w:rPr>
          <w:rFonts w:ascii="ＭＳ 明朝" w:hAnsi="ＭＳ 明朝"/>
          <w:szCs w:val="24"/>
        </w:rPr>
      </w:pPr>
    </w:p>
    <w:p w14:paraId="0EC62A00" w14:textId="77777777" w:rsidR="00DA454C" w:rsidRDefault="00DA454C" w:rsidP="00DA454C">
      <w:pPr>
        <w:ind w:left="240" w:hangingChars="100" w:hanging="240"/>
        <w:jc w:val="left"/>
        <w:rPr>
          <w:rFonts w:ascii="ＭＳ 明朝" w:hAnsi="ＭＳ 明朝"/>
          <w:szCs w:val="24"/>
        </w:rPr>
      </w:pPr>
      <w:r w:rsidRPr="007B532C">
        <w:rPr>
          <w:rFonts w:ascii="ＭＳ 明朝" w:hAnsi="ＭＳ 明朝" w:hint="eastAsia"/>
          <w:szCs w:val="24"/>
        </w:rPr>
        <w:t>申請者</w:t>
      </w:r>
    </w:p>
    <w:tbl>
      <w:tblPr>
        <w:tblStyle w:val="aa"/>
        <w:tblW w:w="9497" w:type="dxa"/>
        <w:tblInd w:w="279" w:type="dxa"/>
        <w:tblLook w:val="04A0" w:firstRow="1" w:lastRow="0" w:firstColumn="1" w:lastColumn="0" w:noHBand="0" w:noVBand="1"/>
      </w:tblPr>
      <w:tblGrid>
        <w:gridCol w:w="2551"/>
        <w:gridCol w:w="1138"/>
        <w:gridCol w:w="1839"/>
        <w:gridCol w:w="3114"/>
        <w:gridCol w:w="855"/>
      </w:tblGrid>
      <w:tr w:rsidR="00DA454C" w14:paraId="64267E89" w14:textId="77777777" w:rsidTr="00DA7F0F">
        <w:trPr>
          <w:trHeight w:hRule="exact" w:val="297"/>
        </w:trPr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6345F03B" w14:textId="77777777" w:rsidR="00DA454C" w:rsidRPr="00881BA8" w:rsidRDefault="00DA454C" w:rsidP="00DA7F0F">
            <w:pPr>
              <w:jc w:val="center"/>
              <w:rPr>
                <w:sz w:val="16"/>
                <w:szCs w:val="16"/>
              </w:rPr>
            </w:pPr>
            <w:r w:rsidRPr="00881BA8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138" w:type="dxa"/>
            <w:vMerge w:val="restart"/>
            <w:vAlign w:val="center"/>
          </w:tcPr>
          <w:p w14:paraId="0D1DEF8D" w14:textId="77777777" w:rsidR="00DA454C" w:rsidRDefault="00DA454C" w:rsidP="00DA7F0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39" w:type="dxa"/>
            <w:vMerge w:val="restart"/>
            <w:vAlign w:val="center"/>
          </w:tcPr>
          <w:p w14:paraId="507BA36D" w14:textId="77777777" w:rsidR="00DA454C" w:rsidRDefault="00DA454C" w:rsidP="00DA7F0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4" w:type="dxa"/>
            <w:vMerge w:val="restart"/>
            <w:vAlign w:val="center"/>
          </w:tcPr>
          <w:p w14:paraId="32397712" w14:textId="77777777" w:rsidR="00DA454C" w:rsidRDefault="00DA454C" w:rsidP="00DA7F0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55" w:type="dxa"/>
            <w:vMerge w:val="restart"/>
            <w:vAlign w:val="center"/>
          </w:tcPr>
          <w:p w14:paraId="6199CBA6" w14:textId="77777777" w:rsidR="00DA454C" w:rsidRDefault="00DA454C" w:rsidP="00DA7F0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454C" w14:paraId="4011F821" w14:textId="77777777" w:rsidTr="00DA7F0F"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33D148CE" w14:textId="77777777" w:rsidR="00DA454C" w:rsidRDefault="00DA454C" w:rsidP="00DA7F0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138" w:type="dxa"/>
            <w:vMerge/>
            <w:vAlign w:val="center"/>
          </w:tcPr>
          <w:p w14:paraId="7EE2C40D" w14:textId="77777777" w:rsidR="00DA454C" w:rsidRDefault="00DA454C" w:rsidP="00DA7F0F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14:paraId="5C880FEC" w14:textId="77777777" w:rsidR="00DA454C" w:rsidRDefault="00DA454C" w:rsidP="00DA7F0F">
            <w:pPr>
              <w:jc w:val="center"/>
            </w:pPr>
          </w:p>
        </w:tc>
        <w:tc>
          <w:tcPr>
            <w:tcW w:w="3114" w:type="dxa"/>
            <w:vMerge/>
            <w:vAlign w:val="center"/>
          </w:tcPr>
          <w:p w14:paraId="6AD7AB78" w14:textId="77777777" w:rsidR="00DA454C" w:rsidRDefault="00DA454C" w:rsidP="00DA7F0F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14:paraId="6EDA1985" w14:textId="77777777" w:rsidR="00DA454C" w:rsidRDefault="00DA454C" w:rsidP="00DA7F0F">
            <w:pPr>
              <w:jc w:val="center"/>
            </w:pPr>
          </w:p>
        </w:tc>
      </w:tr>
      <w:tr w:rsidR="00DA454C" w14:paraId="149E9BBE" w14:textId="77777777" w:rsidTr="00DA7F0F">
        <w:trPr>
          <w:trHeight w:hRule="exact" w:val="284"/>
        </w:trPr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0C68EAB9" w14:textId="77777777" w:rsidR="00DA454C" w:rsidRDefault="00DA454C" w:rsidP="00DA7F0F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14:paraId="300181CA" w14:textId="6A573231" w:rsidR="00DA454C" w:rsidRDefault="00DA454C" w:rsidP="00DA7F0F">
            <w:pPr>
              <w:jc w:val="center"/>
            </w:pPr>
          </w:p>
        </w:tc>
        <w:tc>
          <w:tcPr>
            <w:tcW w:w="1839" w:type="dxa"/>
            <w:vMerge w:val="restart"/>
            <w:vAlign w:val="center"/>
          </w:tcPr>
          <w:p w14:paraId="44DD0045" w14:textId="77777777" w:rsidR="00DA454C" w:rsidRDefault="00DA454C" w:rsidP="00DA7F0F">
            <w:pPr>
              <w:jc w:val="center"/>
            </w:pPr>
          </w:p>
        </w:tc>
        <w:tc>
          <w:tcPr>
            <w:tcW w:w="3114" w:type="dxa"/>
            <w:vMerge w:val="restart"/>
            <w:vAlign w:val="center"/>
          </w:tcPr>
          <w:p w14:paraId="6D602165" w14:textId="77777777" w:rsidR="00DA454C" w:rsidRDefault="00DA454C" w:rsidP="00DA7F0F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14:paraId="1BEE00BA" w14:textId="77777777" w:rsidR="00DA454C" w:rsidRDefault="00DA454C" w:rsidP="00DA7F0F">
            <w:pPr>
              <w:jc w:val="center"/>
            </w:pPr>
          </w:p>
        </w:tc>
      </w:tr>
      <w:tr w:rsidR="00DA454C" w14:paraId="44DEAEA2" w14:textId="77777777" w:rsidTr="00DA7F0F">
        <w:trPr>
          <w:trHeight w:val="944"/>
        </w:trPr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23C97608" w14:textId="2E2D6741" w:rsidR="00DA454C" w:rsidRDefault="00DA454C" w:rsidP="00DA7F0F">
            <w:pPr>
              <w:jc w:val="right"/>
            </w:pPr>
          </w:p>
        </w:tc>
        <w:tc>
          <w:tcPr>
            <w:tcW w:w="1138" w:type="dxa"/>
            <w:vMerge/>
            <w:vAlign w:val="center"/>
          </w:tcPr>
          <w:p w14:paraId="02C1D89E" w14:textId="77777777" w:rsidR="00DA454C" w:rsidRDefault="00DA454C" w:rsidP="00DA7F0F">
            <w:pPr>
              <w:jc w:val="center"/>
            </w:pPr>
          </w:p>
        </w:tc>
        <w:tc>
          <w:tcPr>
            <w:tcW w:w="1839" w:type="dxa"/>
            <w:vMerge/>
            <w:vAlign w:val="center"/>
          </w:tcPr>
          <w:p w14:paraId="619FD25B" w14:textId="77777777" w:rsidR="00DA454C" w:rsidRDefault="00DA454C" w:rsidP="00DA7F0F">
            <w:pPr>
              <w:jc w:val="center"/>
            </w:pPr>
          </w:p>
        </w:tc>
        <w:tc>
          <w:tcPr>
            <w:tcW w:w="3114" w:type="dxa"/>
            <w:vMerge/>
            <w:vAlign w:val="center"/>
          </w:tcPr>
          <w:p w14:paraId="4B55C64D" w14:textId="77777777" w:rsidR="00DA454C" w:rsidRDefault="00DA454C" w:rsidP="00DA7F0F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14:paraId="34A54F44" w14:textId="77777777" w:rsidR="00DA454C" w:rsidRDefault="00DA454C" w:rsidP="00DA7F0F">
            <w:pPr>
              <w:jc w:val="center"/>
            </w:pPr>
          </w:p>
        </w:tc>
      </w:tr>
    </w:tbl>
    <w:p w14:paraId="2DDE48E8" w14:textId="77777777" w:rsidR="00DA454C" w:rsidRPr="007B532C" w:rsidRDefault="00DA454C" w:rsidP="00DA454C">
      <w:pPr>
        <w:ind w:left="240" w:hangingChars="100" w:hanging="240"/>
        <w:jc w:val="left"/>
        <w:rPr>
          <w:rFonts w:ascii="ＭＳ 明朝" w:hAnsi="ＭＳ 明朝"/>
          <w:szCs w:val="24"/>
        </w:rPr>
      </w:pPr>
    </w:p>
    <w:p w14:paraId="439FADC5" w14:textId="77777777" w:rsidR="00DA454C" w:rsidRPr="007B532C" w:rsidRDefault="00DA454C" w:rsidP="00DA454C">
      <w:pPr>
        <w:ind w:leftChars="1476" w:left="3542"/>
        <w:jc w:val="left"/>
        <w:rPr>
          <w:rFonts w:ascii="ＭＳ 明朝" w:hAnsi="ＭＳ 明朝"/>
          <w:szCs w:val="24"/>
        </w:rPr>
      </w:pPr>
      <w:r w:rsidRPr="007B532C">
        <w:rPr>
          <w:rFonts w:ascii="ＭＳ 明朝" w:hAnsi="ＭＳ 明朝" w:hint="eastAsia"/>
          <w:szCs w:val="24"/>
        </w:rPr>
        <w:t>上記の者が当事業所に勤務していることを証明します。</w:t>
      </w:r>
    </w:p>
    <w:p w14:paraId="5FDA2EF6" w14:textId="77777777" w:rsidR="00DA454C" w:rsidRPr="00501B13" w:rsidRDefault="00DA454C" w:rsidP="00DA454C">
      <w:pPr>
        <w:spacing w:beforeLines="50" w:before="185"/>
        <w:ind w:leftChars="1800" w:left="4320" w:firstLineChars="100" w:firstLine="240"/>
        <w:jc w:val="left"/>
        <w:rPr>
          <w:rFonts w:ascii="ＭＳ 明朝" w:hAnsi="ＭＳ 明朝"/>
          <w:szCs w:val="24"/>
          <w:u w:val="single"/>
        </w:rPr>
      </w:pPr>
      <w:r w:rsidRPr="00501B13">
        <w:rPr>
          <w:rFonts w:ascii="ＭＳ 明朝" w:hAnsi="ＭＳ 明朝" w:hint="eastAsia"/>
          <w:szCs w:val="24"/>
          <w:u w:val="single"/>
        </w:rPr>
        <w:t xml:space="preserve">事業所名　　　　　　　　　　　　　　</w:t>
      </w:r>
    </w:p>
    <w:p w14:paraId="50488FBF" w14:textId="77777777" w:rsidR="00DA454C" w:rsidRPr="00501B13" w:rsidRDefault="00DA454C" w:rsidP="00DA454C">
      <w:pPr>
        <w:spacing w:beforeLines="50" w:before="185"/>
        <w:ind w:leftChars="1800" w:left="4320" w:firstLineChars="100" w:firstLine="240"/>
        <w:jc w:val="left"/>
        <w:rPr>
          <w:rFonts w:ascii="ＭＳ 明朝" w:hAnsi="ＭＳ 明朝"/>
          <w:szCs w:val="24"/>
          <w:u w:val="single"/>
        </w:rPr>
      </w:pPr>
      <w:r w:rsidRPr="00501B13">
        <w:rPr>
          <w:rFonts w:ascii="ＭＳ 明朝" w:hAnsi="ＭＳ 明朝" w:hint="eastAsia"/>
          <w:szCs w:val="24"/>
          <w:u w:val="single"/>
        </w:rPr>
        <w:t xml:space="preserve">事業所住所　　　　　　　　　　　　　</w:t>
      </w:r>
    </w:p>
    <w:p w14:paraId="0ABF804F" w14:textId="1EDF0035" w:rsidR="00DA454C" w:rsidRPr="00501B13" w:rsidRDefault="00DA454C" w:rsidP="00DA454C">
      <w:pPr>
        <w:spacing w:beforeLines="50" w:before="185"/>
        <w:ind w:leftChars="1800" w:left="4320" w:firstLineChars="100" w:firstLine="240"/>
        <w:jc w:val="left"/>
        <w:rPr>
          <w:rFonts w:ascii="ＭＳ 明朝" w:hAnsi="ＭＳ 明朝"/>
          <w:szCs w:val="24"/>
          <w:u w:val="single"/>
        </w:rPr>
      </w:pPr>
      <w:r w:rsidRPr="00501B13">
        <w:rPr>
          <w:rFonts w:ascii="ＭＳ 明朝" w:hAnsi="ＭＳ 明朝" w:hint="eastAsia"/>
          <w:szCs w:val="24"/>
          <w:u w:val="single"/>
        </w:rPr>
        <w:t xml:space="preserve">担当者名　　　　　　　　　　　　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Pr="00501B13">
        <w:rPr>
          <w:rFonts w:ascii="ＭＳ 明朝" w:hAnsi="ＭＳ 明朝" w:hint="eastAsia"/>
          <w:szCs w:val="24"/>
          <w:u w:val="single"/>
        </w:rPr>
        <w:t xml:space="preserve">　</w:t>
      </w:r>
    </w:p>
    <w:p w14:paraId="6FAA1C15" w14:textId="77777777" w:rsidR="00DA454C" w:rsidRPr="00501B13" w:rsidRDefault="00DA454C" w:rsidP="00DA454C">
      <w:pPr>
        <w:spacing w:beforeLines="50" w:before="185"/>
        <w:ind w:leftChars="1800" w:left="4320" w:firstLineChars="100" w:firstLine="240"/>
        <w:jc w:val="left"/>
        <w:rPr>
          <w:rFonts w:ascii="ＭＳ 明朝" w:hAnsi="ＭＳ 明朝"/>
          <w:szCs w:val="24"/>
          <w:u w:val="single"/>
        </w:rPr>
      </w:pPr>
      <w:r w:rsidRPr="00501B13">
        <w:rPr>
          <w:rFonts w:ascii="ＭＳ 明朝" w:hAnsi="ＭＳ 明朝" w:hint="eastAsia"/>
          <w:szCs w:val="24"/>
          <w:u w:val="single"/>
        </w:rPr>
        <w:t xml:space="preserve">電話番号　　　　　　　　　　　　　　</w:t>
      </w:r>
    </w:p>
    <w:p w14:paraId="6C04331C" w14:textId="77777777" w:rsidR="00DA454C" w:rsidRPr="007B532C" w:rsidRDefault="00DA454C" w:rsidP="00DA454C">
      <w:pPr>
        <w:ind w:left="240" w:hangingChars="100" w:hanging="240"/>
        <w:jc w:val="left"/>
        <w:rPr>
          <w:rFonts w:ascii="ＭＳ 明朝" w:hAnsi="ＭＳ 明朝"/>
          <w:szCs w:val="24"/>
        </w:rPr>
      </w:pPr>
    </w:p>
    <w:p w14:paraId="78299F25" w14:textId="300B9E34" w:rsidR="00DA454C" w:rsidRPr="007B532C" w:rsidRDefault="00DA454C" w:rsidP="00DA454C">
      <w:pPr>
        <w:autoSpaceDE w:val="0"/>
        <w:autoSpaceDN w:val="0"/>
        <w:ind w:left="240" w:hangingChars="100" w:hanging="240"/>
        <w:jc w:val="left"/>
        <w:rPr>
          <w:rFonts w:ascii="ＭＳ 明朝" w:hAnsi="ＭＳ 明朝"/>
          <w:szCs w:val="24"/>
        </w:rPr>
      </w:pPr>
      <w:r w:rsidRPr="007B532C">
        <w:rPr>
          <w:rFonts w:ascii="ＭＳ 明朝" w:hAnsi="ＭＳ 明朝" w:hint="eastAsia"/>
          <w:szCs w:val="24"/>
        </w:rPr>
        <w:t>注１）対象者は</w:t>
      </w:r>
      <w:r>
        <w:rPr>
          <w:rFonts w:ascii="ＭＳ 明朝" w:hAnsi="ＭＳ 明朝" w:hint="eastAsia"/>
          <w:szCs w:val="24"/>
        </w:rPr>
        <w:t>、ＰＡＺ外に居住されている方のうち、</w:t>
      </w:r>
      <w:r w:rsidRPr="007B532C">
        <w:rPr>
          <w:rFonts w:ascii="ＭＳ 明朝" w:hAnsi="ＭＳ 明朝"/>
          <w:szCs w:val="24"/>
        </w:rPr>
        <w:t>東北電力㈱東通原子力発電所</w:t>
      </w:r>
      <w:r>
        <w:rPr>
          <w:rFonts w:ascii="ＭＳ 明朝" w:hAnsi="ＭＳ 明朝" w:hint="eastAsia"/>
          <w:szCs w:val="24"/>
        </w:rPr>
        <w:t>から半径概ね</w:t>
      </w:r>
      <w:r w:rsidRPr="007B532C">
        <w:rPr>
          <w:rFonts w:ascii="ＭＳ 明朝" w:hAnsi="ＭＳ 明朝"/>
          <w:szCs w:val="24"/>
        </w:rPr>
        <w:t>５ｋｍ圏</w:t>
      </w:r>
      <w:r>
        <w:rPr>
          <w:rFonts w:ascii="ＭＳ 明朝" w:hAnsi="ＭＳ 明朝" w:hint="eastAsia"/>
          <w:szCs w:val="24"/>
        </w:rPr>
        <w:t>（ＰＡＺ）</w:t>
      </w:r>
      <w:r w:rsidRPr="007B532C">
        <w:rPr>
          <w:rFonts w:ascii="ＭＳ 明朝" w:hAnsi="ＭＳ 明朝"/>
          <w:szCs w:val="24"/>
        </w:rPr>
        <w:t>の</w:t>
      </w:r>
      <w:r>
        <w:rPr>
          <w:rFonts w:ascii="ＭＳ 明朝" w:hAnsi="ＭＳ 明朝" w:hint="eastAsia"/>
          <w:szCs w:val="24"/>
        </w:rPr>
        <w:t>老部、白糠、</w:t>
      </w:r>
      <w:r w:rsidRPr="007B532C">
        <w:rPr>
          <w:rFonts w:ascii="ＭＳ 明朝" w:hAnsi="ＭＳ 明朝"/>
          <w:szCs w:val="24"/>
        </w:rPr>
        <w:t>小田野沢地区内の事業所に勤務されている方とします。</w:t>
      </w:r>
    </w:p>
    <w:p w14:paraId="6FCB56E2" w14:textId="48C0FD18" w:rsidR="00DA454C" w:rsidRPr="007B532C" w:rsidRDefault="00DA454C" w:rsidP="00DA454C">
      <w:pPr>
        <w:autoSpaceDE w:val="0"/>
        <w:autoSpaceDN w:val="0"/>
        <w:ind w:left="240" w:hangingChars="100" w:hanging="240"/>
        <w:jc w:val="left"/>
        <w:rPr>
          <w:rFonts w:ascii="ＭＳ 明朝" w:hAnsi="ＭＳ 明朝"/>
          <w:szCs w:val="24"/>
        </w:rPr>
      </w:pPr>
      <w:r w:rsidRPr="007B532C">
        <w:rPr>
          <w:rFonts w:ascii="ＭＳ 明朝" w:hAnsi="ＭＳ 明朝" w:hint="eastAsia"/>
          <w:szCs w:val="24"/>
        </w:rPr>
        <w:t>注２）安定ヨウ素剤の事前配布を承認した場合は、上記に記載した住所へ</w:t>
      </w:r>
      <w:r>
        <w:rPr>
          <w:rFonts w:ascii="ＭＳ 明朝" w:hAnsi="ＭＳ 明朝" w:hint="eastAsia"/>
          <w:szCs w:val="24"/>
        </w:rPr>
        <w:t>事前配布説明会の参加に必要となる書類等</w:t>
      </w:r>
      <w:r w:rsidRPr="007B532C">
        <w:rPr>
          <w:rFonts w:ascii="ＭＳ 明朝" w:hAnsi="ＭＳ 明朝" w:hint="eastAsia"/>
          <w:szCs w:val="24"/>
        </w:rPr>
        <w:t>をお送りしますので、</w:t>
      </w:r>
      <w:r>
        <w:rPr>
          <w:rFonts w:ascii="ＭＳ 明朝" w:hAnsi="ＭＳ 明朝" w:hint="eastAsia"/>
          <w:szCs w:val="24"/>
        </w:rPr>
        <w:t>必要事項を記載の上、</w:t>
      </w:r>
      <w:r w:rsidRPr="007B532C">
        <w:rPr>
          <w:rFonts w:ascii="ＭＳ 明朝" w:hAnsi="ＭＳ 明朝" w:hint="eastAsia"/>
          <w:szCs w:val="24"/>
        </w:rPr>
        <w:t>事前配布説明会に持参ください。</w:t>
      </w:r>
    </w:p>
    <w:p w14:paraId="66D11376" w14:textId="77777777" w:rsidR="00DA454C" w:rsidRDefault="00DA454C" w:rsidP="00DA454C">
      <w:pPr>
        <w:ind w:left="240" w:hangingChars="100" w:hanging="240"/>
        <w:jc w:val="left"/>
        <w:rPr>
          <w:rFonts w:ascii="ＭＳ 明朝" w:hAnsi="ＭＳ 明朝"/>
          <w:szCs w:val="24"/>
        </w:rPr>
      </w:pPr>
    </w:p>
    <w:p w14:paraId="7DE47D57" w14:textId="77777777" w:rsidR="00DA454C" w:rsidRDefault="00DA454C" w:rsidP="00DA454C">
      <w:pPr>
        <w:ind w:left="240" w:hangingChars="100" w:hanging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＝＝＝＝＝＝＝＝＝＝＝＝＝＝＝＝＝＝＝＝＝＝＝＝＝＝＝＝＝＝＝＝＝＝＝＝＝＝＝＝</w:t>
      </w:r>
    </w:p>
    <w:p w14:paraId="41A96CE3" w14:textId="77777777" w:rsidR="00DA454C" w:rsidRPr="007B532C" w:rsidRDefault="00DA454C" w:rsidP="00DA454C">
      <w:pPr>
        <w:ind w:left="240" w:hangingChars="100" w:hanging="240"/>
        <w:jc w:val="left"/>
        <w:rPr>
          <w:rFonts w:ascii="ＭＳ 明朝" w:hAnsi="ＭＳ 明朝"/>
          <w:szCs w:val="24"/>
        </w:rPr>
      </w:pPr>
      <w:r w:rsidRPr="007B532C">
        <w:rPr>
          <w:rFonts w:ascii="ＭＳ 明朝" w:hAnsi="ＭＳ 明朝" w:hint="eastAsia"/>
          <w:szCs w:val="24"/>
        </w:rPr>
        <w:t>≪処理欄≫</w:t>
      </w:r>
    </w:p>
    <w:p w14:paraId="1BC32B17" w14:textId="77777777" w:rsidR="00DA454C" w:rsidRPr="007B532C" w:rsidRDefault="00DA454C" w:rsidP="00DA454C">
      <w:pPr>
        <w:ind w:left="240" w:hangingChars="100" w:hanging="240"/>
        <w:jc w:val="left"/>
        <w:rPr>
          <w:rFonts w:ascii="ＭＳ 明朝" w:hAnsi="ＭＳ 明朝"/>
          <w:szCs w:val="24"/>
        </w:rPr>
      </w:pPr>
    </w:p>
    <w:p w14:paraId="2958D70A" w14:textId="77777777" w:rsidR="00DA454C" w:rsidRPr="007B532C" w:rsidRDefault="00DA454C" w:rsidP="00DA454C">
      <w:pPr>
        <w:jc w:val="left"/>
        <w:rPr>
          <w:rFonts w:ascii="ＭＳ 明朝" w:hAnsi="ＭＳ 明朝"/>
          <w:szCs w:val="24"/>
        </w:rPr>
      </w:pPr>
      <w:r w:rsidRPr="007B532C">
        <w:rPr>
          <w:rFonts w:ascii="ＭＳ 明朝" w:hAnsi="ＭＳ 明朝" w:hint="eastAsia"/>
          <w:szCs w:val="24"/>
        </w:rPr>
        <w:t xml:space="preserve">　事前配布を承認する。</w:t>
      </w:r>
    </w:p>
    <w:p w14:paraId="392D9115" w14:textId="2EBA5125" w:rsidR="00E3460E" w:rsidRPr="00DA454C" w:rsidRDefault="00DA454C" w:rsidP="00DA454C">
      <w:pPr>
        <w:jc w:val="left"/>
      </w:pPr>
      <w:r w:rsidRPr="007B532C">
        <w:rPr>
          <w:rFonts w:ascii="ＭＳ 明朝" w:hAnsi="ＭＳ 明朝" w:hint="eastAsia"/>
          <w:szCs w:val="24"/>
        </w:rPr>
        <w:t xml:space="preserve">　事前配布を承認しない。（理由：　　　　　　　　　　　　　</w:t>
      </w:r>
      <w:r>
        <w:rPr>
          <w:rFonts w:ascii="ＭＳ 明朝" w:hAnsi="ＭＳ 明朝" w:hint="eastAsia"/>
          <w:szCs w:val="24"/>
        </w:rPr>
        <w:t xml:space="preserve">　　　　　　　</w:t>
      </w:r>
      <w:r w:rsidRPr="007B532C">
        <w:rPr>
          <w:rFonts w:ascii="ＭＳ 明朝" w:hAnsi="ＭＳ 明朝" w:hint="eastAsia"/>
          <w:szCs w:val="24"/>
        </w:rPr>
        <w:t xml:space="preserve">　　）</w:t>
      </w:r>
    </w:p>
    <w:sectPr w:rsidR="00E3460E" w:rsidRPr="00DA454C" w:rsidSect="00DA454C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3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4C"/>
    <w:rsid w:val="00067825"/>
    <w:rsid w:val="0007169E"/>
    <w:rsid w:val="000836A2"/>
    <w:rsid w:val="00164C16"/>
    <w:rsid w:val="00171640"/>
    <w:rsid w:val="00270DB2"/>
    <w:rsid w:val="003613A1"/>
    <w:rsid w:val="00587349"/>
    <w:rsid w:val="005C799B"/>
    <w:rsid w:val="00666CAF"/>
    <w:rsid w:val="006C4D2A"/>
    <w:rsid w:val="009D55A7"/>
    <w:rsid w:val="00A1078F"/>
    <w:rsid w:val="00BE1AF3"/>
    <w:rsid w:val="00CD0AD8"/>
    <w:rsid w:val="00DA454C"/>
    <w:rsid w:val="00E1689E"/>
    <w:rsid w:val="00E3460E"/>
    <w:rsid w:val="00E4181F"/>
    <w:rsid w:val="00E741E5"/>
    <w:rsid w:val="00E84570"/>
    <w:rsid w:val="00ED4D97"/>
    <w:rsid w:val="00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A599D"/>
  <w15:chartTrackingRefBased/>
  <w15:docId w15:val="{287AABD1-C375-4086-8E31-A013269F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54C"/>
    <w:pPr>
      <w:widowControl w:val="0"/>
    </w:pPr>
    <w:rPr>
      <w:rFonts w:asciiTheme="minorHAnsi"/>
    </w:rPr>
  </w:style>
  <w:style w:type="paragraph" w:styleId="1">
    <w:name w:val="heading 1"/>
    <w:basedOn w:val="a"/>
    <w:next w:val="a"/>
    <w:link w:val="10"/>
    <w:uiPriority w:val="9"/>
    <w:qFormat/>
    <w:rsid w:val="00E1689E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89E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89E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89E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89E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89E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89E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89E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89E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8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8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89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8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89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89E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89E"/>
    <w:pPr>
      <w:widowControl/>
      <w:spacing w:before="160" w:after="160"/>
      <w:jc w:val="center"/>
    </w:pPr>
    <w:rPr>
      <w:rFonts w:ascii="ＭＳ 明朝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89E"/>
    <w:pPr>
      <w:widowControl/>
      <w:ind w:left="720"/>
      <w:contextualSpacing/>
    </w:pPr>
    <w:rPr>
      <w:rFonts w:ascii="ＭＳ 明朝"/>
    </w:rPr>
  </w:style>
  <w:style w:type="character" w:styleId="21">
    <w:name w:val="Intense Emphasis"/>
    <w:basedOn w:val="a0"/>
    <w:uiPriority w:val="21"/>
    <w:qFormat/>
    <w:rsid w:val="00E168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8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8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89E"/>
    <w:rPr>
      <w:b/>
      <w:bCs/>
      <w:smallCaps/>
      <w:color w:val="0F4761" w:themeColor="accent1" w:themeShade="BF"/>
      <w:spacing w:val="5"/>
    </w:rPr>
  </w:style>
  <w:style w:type="paragraph" w:customStyle="1" w:styleId="25">
    <w:name w:val="見出し2"/>
    <w:basedOn w:val="2"/>
    <w:link w:val="26"/>
    <w:qFormat/>
    <w:rsid w:val="006C4D2A"/>
    <w:pPr>
      <w:keepLines w:val="0"/>
      <w:widowControl w:val="0"/>
      <w:spacing w:before="0" w:after="0"/>
    </w:pPr>
    <w:rPr>
      <w:rFonts w:hAnsi="ＭＳ ゴシック"/>
      <w:color w:val="auto"/>
      <w:sz w:val="24"/>
      <w:szCs w:val="24"/>
    </w:rPr>
  </w:style>
  <w:style w:type="character" w:customStyle="1" w:styleId="26">
    <w:name w:val="見出し2 (文字)"/>
    <w:basedOn w:val="a0"/>
    <w:link w:val="25"/>
    <w:rsid w:val="006C4D2A"/>
    <w:rPr>
      <w:rFonts w:asciiTheme="majorHAnsi" w:eastAsiaTheme="majorEastAsia" w:hAnsi="ＭＳ ゴシック" w:cstheme="majorBidi"/>
      <w:szCs w:val="24"/>
    </w:rPr>
  </w:style>
  <w:style w:type="table" w:styleId="aa">
    <w:name w:val="Table Grid"/>
    <w:basedOn w:val="a1"/>
    <w:uiPriority w:val="39"/>
    <w:rsid w:val="00DA454C"/>
    <w:pPr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東通村 現視力対策課3</dc:creator>
  <cp:keywords/>
  <dc:description/>
  <cp:lastModifiedBy>東通村 現視力対策課3</cp:lastModifiedBy>
  <cp:revision>1</cp:revision>
  <dcterms:created xsi:type="dcterms:W3CDTF">2025-10-21T13:06:00Z</dcterms:created>
  <dcterms:modified xsi:type="dcterms:W3CDTF">2025-10-21T13:06:00Z</dcterms:modified>
</cp:coreProperties>
</file>